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психологии</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/Шаламова О.О./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психологии»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«История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«История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психологии: ее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психологических знаний о Душе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психологии в Средние Века и в эпоху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психологии внутри философии 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Оформление психологии как самостоятельной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научные школы в зарубежной психологии XX столетия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Развитие отечественной психологии в XIX – XX веках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Современная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История психологии: ее предмет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Развитие психологических знаний о Душе в Древнем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психологии в Средние Века и в эпоху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Развитие психологии внутри философии и естествознания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научные школы в зарубежной психологии XX столетия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отечественной психологии в XIX – XX веках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Современная психология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352.1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психологии: ее предмет и задачи.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психологии как специальная область исследования. Задачи истории психологии. Методологические проблемы историко-психологического исследования. Условия и закономерности развития психологического 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психологических знаний о Душе в Древнем мире.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воззрения в древности. Психологические взгляды ранних древнегреческих мыслителей. Представления о душе философов Милетской школы – Фалеса, Анаксимандра и Анаксимена. Понимание природы души Гераклитом Эфесским. Зарождение идеи нервизма в учении Алкмеона. Психологические воззрения Эмпедокла и Анаксагора. Гиппократ и его учение о типах темперамента. Материализм философско- психологической концепции Демокрита. Объективный идеализм в философско- психологических взглядах Сократа – Платона. Новые подходы в объяснении природы психического; учение Аристотеля о душе. Психологические взгляды стоиков.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психологии в Средние Века и в  эпоху Возрождения.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Этикопсихологические идеи позднего стоицизма.</w:t>
            </w:r>
          </w:p>
          <w:p>
            <w:pPr>
              <w:jc w:val="both"/>
              <w:spacing w:after="0" w:line="240" w:lineRule="auto"/>
              <w:rPr>
                <w:sz w:val="24"/>
                <w:szCs w:val="24"/>
              </w:rPr>
            </w:pPr>
            <w:r>
              <w:rPr>
                <w:rFonts w:ascii="Times New Roman" w:hAnsi="Times New Roman" w:cs="Times New Roman"/>
                <w:color w:val="#000000"/>
                <w:sz w:val="24"/>
                <w:szCs w:val="24"/>
              </w:rPr>
              <w:t> 2.	Изучение анатомофизиологических основ психики в древности.</w:t>
            </w:r>
          </w:p>
          <w:p>
            <w:pPr>
              <w:jc w:val="both"/>
              <w:spacing w:after="0" w:line="240" w:lineRule="auto"/>
              <w:rPr>
                <w:sz w:val="24"/>
                <w:szCs w:val="24"/>
              </w:rPr>
            </w:pPr>
            <w:r>
              <w:rPr>
                <w:rFonts w:ascii="Times New Roman" w:hAnsi="Times New Roman" w:cs="Times New Roman"/>
                <w:color w:val="#000000"/>
                <w:sz w:val="24"/>
                <w:szCs w:val="24"/>
              </w:rPr>
              <w:t> 3.	Достижения и открытия александрийских врачей Герофила и Эразистрата в области анатомии и физиологии нервной системы и головного мозга.</w:t>
            </w:r>
          </w:p>
          <w:p>
            <w:pPr>
              <w:jc w:val="both"/>
              <w:spacing w:after="0" w:line="240" w:lineRule="auto"/>
              <w:rPr>
                <w:sz w:val="24"/>
                <w:szCs w:val="24"/>
              </w:rPr>
            </w:pPr>
            <w:r>
              <w:rPr>
                <w:rFonts w:ascii="Times New Roman" w:hAnsi="Times New Roman" w:cs="Times New Roman"/>
                <w:color w:val="#000000"/>
                <w:sz w:val="24"/>
                <w:szCs w:val="24"/>
              </w:rPr>
              <w:t> 4.	Психофизиология Галена.</w:t>
            </w:r>
          </w:p>
          <w:p>
            <w:pPr>
              <w:jc w:val="both"/>
              <w:spacing w:after="0" w:line="240" w:lineRule="auto"/>
              <w:rPr>
                <w:sz w:val="24"/>
                <w:szCs w:val="24"/>
              </w:rPr>
            </w:pPr>
            <w:r>
              <w:rPr>
                <w:rFonts w:ascii="Times New Roman" w:hAnsi="Times New Roman" w:cs="Times New Roman"/>
                <w:color w:val="#000000"/>
                <w:sz w:val="24"/>
                <w:szCs w:val="24"/>
              </w:rPr>
              <w:t> 5.	Общие итоги и оценки развития психологических воззрений в античный период.</w:t>
            </w:r>
          </w:p>
          <w:p>
            <w:pPr>
              <w:jc w:val="both"/>
              <w:spacing w:after="0" w:line="240" w:lineRule="auto"/>
              <w:rPr>
                <w:sz w:val="24"/>
                <w:szCs w:val="24"/>
              </w:rPr>
            </w:pPr>
            <w:r>
              <w:rPr>
                <w:rFonts w:ascii="Times New Roman" w:hAnsi="Times New Roman" w:cs="Times New Roman"/>
                <w:color w:val="#000000"/>
                <w:sz w:val="24"/>
                <w:szCs w:val="24"/>
              </w:rPr>
              <w:t> 6.	Психология в средневековый период и в эпоху Возрождения.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психологии внутри философии и естествознания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античной психологии</w:t>
            </w:r>
          </w:p>
          <w:p>
            <w:pPr>
              <w:jc w:val="both"/>
              <w:spacing w:after="0" w:line="240" w:lineRule="auto"/>
              <w:rPr>
                <w:sz w:val="24"/>
                <w:szCs w:val="24"/>
              </w:rPr>
            </w:pPr>
            <w:r>
              <w:rPr>
                <w:rFonts w:ascii="Times New Roman" w:hAnsi="Times New Roman" w:cs="Times New Roman"/>
                <w:color w:val="#000000"/>
                <w:sz w:val="24"/>
                <w:szCs w:val="24"/>
              </w:rPr>
              <w:t> Учение Гераклита</w:t>
            </w:r>
          </w:p>
          <w:p>
            <w:pPr>
              <w:jc w:val="both"/>
              <w:spacing w:after="0" w:line="240" w:lineRule="auto"/>
              <w:rPr>
                <w:sz w:val="24"/>
                <w:szCs w:val="24"/>
              </w:rPr>
            </w:pPr>
            <w:r>
              <w:rPr>
                <w:rFonts w:ascii="Times New Roman" w:hAnsi="Times New Roman" w:cs="Times New Roman"/>
                <w:color w:val="#000000"/>
                <w:sz w:val="24"/>
                <w:szCs w:val="24"/>
              </w:rPr>
              <w:t> Психологические учения XVII в.</w:t>
            </w:r>
          </w:p>
          <w:p>
            <w:pPr>
              <w:jc w:val="both"/>
              <w:spacing w:after="0" w:line="240" w:lineRule="auto"/>
              <w:rPr>
                <w:sz w:val="24"/>
                <w:szCs w:val="24"/>
              </w:rPr>
            </w:pPr>
            <w:r>
              <w:rPr>
                <w:rFonts w:ascii="Times New Roman" w:hAnsi="Times New Roman" w:cs="Times New Roman"/>
                <w:color w:val="#000000"/>
                <w:sz w:val="24"/>
                <w:szCs w:val="24"/>
              </w:rPr>
              <w:t> Психология XVIII в.</w:t>
            </w:r>
          </w:p>
          <w:p>
            <w:pPr>
              <w:jc w:val="both"/>
              <w:spacing w:after="0" w:line="240" w:lineRule="auto"/>
              <w:rPr>
                <w:sz w:val="24"/>
                <w:szCs w:val="24"/>
              </w:rPr>
            </w:pPr>
            <w:r>
              <w:rPr>
                <w:rFonts w:ascii="Times New Roman" w:hAnsi="Times New Roman" w:cs="Times New Roman"/>
                <w:color w:val="#000000"/>
                <w:sz w:val="24"/>
                <w:szCs w:val="24"/>
              </w:rPr>
              <w:t> Психология в первой половине XIX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Оформление психологии как самостоятельной науки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Естественнонаучные предпосылки преобразования психологии в самостоятельную науку. Выделение психологии в самостоятельную науку. Развитие отраслей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научные школы в зарубежной психологии XX столетия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Критика субъективного подхода в ассоциативной психологии</w:t>
            </w:r>
          </w:p>
          <w:p>
            <w:pPr>
              <w:jc w:val="both"/>
              <w:spacing w:after="0" w:line="240" w:lineRule="auto"/>
              <w:rPr>
                <w:sz w:val="24"/>
                <w:szCs w:val="24"/>
              </w:rPr>
            </w:pPr>
            <w:r>
              <w:rPr>
                <w:rFonts w:ascii="Times New Roman" w:hAnsi="Times New Roman" w:cs="Times New Roman"/>
                <w:color w:val="#000000"/>
                <w:sz w:val="24"/>
                <w:szCs w:val="24"/>
              </w:rPr>
              <w:t> Поведение как предмет психологии. Объективный метод изучения поведения.</w:t>
            </w:r>
          </w:p>
          <w:p>
            <w:pPr>
              <w:jc w:val="both"/>
              <w:spacing w:after="0" w:line="240" w:lineRule="auto"/>
              <w:rPr>
                <w:sz w:val="24"/>
                <w:szCs w:val="24"/>
              </w:rPr>
            </w:pPr>
            <w:r>
              <w:rPr>
                <w:rFonts w:ascii="Times New Roman" w:hAnsi="Times New Roman" w:cs="Times New Roman"/>
                <w:color w:val="#000000"/>
                <w:sz w:val="24"/>
                <w:szCs w:val="24"/>
              </w:rPr>
              <w:t> Идейные источники бихевиоризма: эволюционное учение Ч. Дарвина и Г. Спенсера, функциональная психология, зоопсихология Э. Торндайка, рефлекторное учение И.П. Павлова и В.М. Бехтерева</w:t>
            </w:r>
          </w:p>
          <w:p>
            <w:pPr>
              <w:jc w:val="both"/>
              <w:spacing w:after="0" w:line="240" w:lineRule="auto"/>
              <w:rPr>
                <w:sz w:val="24"/>
                <w:szCs w:val="24"/>
              </w:rPr>
            </w:pPr>
            <w:r>
              <w:rPr>
                <w:rFonts w:ascii="Times New Roman" w:hAnsi="Times New Roman" w:cs="Times New Roman"/>
                <w:color w:val="#000000"/>
                <w:sz w:val="24"/>
                <w:szCs w:val="24"/>
              </w:rPr>
              <w:t> Бихевиоризм и необихевиоризм. Предпосылки пересмотра объяснительной модели «стимул-реакция» в современном бихевиоризме</w:t>
            </w:r>
          </w:p>
          <w:p>
            <w:pPr>
              <w:jc w:val="both"/>
              <w:spacing w:after="0" w:line="240" w:lineRule="auto"/>
              <w:rPr>
                <w:sz w:val="24"/>
                <w:szCs w:val="24"/>
              </w:rPr>
            </w:pPr>
            <w:r>
              <w:rPr>
                <w:rFonts w:ascii="Times New Roman" w:hAnsi="Times New Roman" w:cs="Times New Roman"/>
                <w:color w:val="#000000"/>
                <w:sz w:val="24"/>
                <w:szCs w:val="24"/>
              </w:rPr>
              <w:t> Гештальт-психология</w:t>
            </w:r>
          </w:p>
          <w:p>
            <w:pPr>
              <w:jc w:val="both"/>
              <w:spacing w:after="0" w:line="240" w:lineRule="auto"/>
              <w:rPr>
                <w:sz w:val="24"/>
                <w:szCs w:val="24"/>
              </w:rPr>
            </w:pPr>
            <w:r>
              <w:rPr>
                <w:rFonts w:ascii="Times New Roman" w:hAnsi="Times New Roman" w:cs="Times New Roman"/>
                <w:color w:val="#000000"/>
                <w:sz w:val="24"/>
                <w:szCs w:val="24"/>
              </w:rPr>
              <w:t> Теория поля Курта Левина</w:t>
            </w:r>
          </w:p>
          <w:p>
            <w:pPr>
              <w:jc w:val="both"/>
              <w:spacing w:after="0" w:line="240" w:lineRule="auto"/>
              <w:rPr>
                <w:sz w:val="24"/>
                <w:szCs w:val="24"/>
              </w:rPr>
            </w:pPr>
            <w:r>
              <w:rPr>
                <w:rFonts w:ascii="Times New Roman" w:hAnsi="Times New Roman" w:cs="Times New Roman"/>
                <w:color w:val="#000000"/>
                <w:sz w:val="24"/>
                <w:szCs w:val="24"/>
              </w:rPr>
              <w:t> Психоанализ З.Фрейда</w:t>
            </w:r>
          </w:p>
          <w:p>
            <w:pPr>
              <w:jc w:val="both"/>
              <w:spacing w:after="0" w:line="240" w:lineRule="auto"/>
              <w:rPr>
                <w:sz w:val="24"/>
                <w:szCs w:val="24"/>
              </w:rPr>
            </w:pPr>
            <w:r>
              <w:rPr>
                <w:rFonts w:ascii="Times New Roman" w:hAnsi="Times New Roman" w:cs="Times New Roman"/>
                <w:color w:val="#000000"/>
                <w:sz w:val="24"/>
                <w:szCs w:val="24"/>
              </w:rPr>
              <w:t> Карл Густав Юнг и аналитическая психология</w:t>
            </w:r>
          </w:p>
          <w:p>
            <w:pPr>
              <w:jc w:val="both"/>
              <w:spacing w:after="0" w:line="240" w:lineRule="auto"/>
              <w:rPr>
                <w:sz w:val="24"/>
                <w:szCs w:val="24"/>
              </w:rPr>
            </w:pPr>
            <w:r>
              <w:rPr>
                <w:rFonts w:ascii="Times New Roman" w:hAnsi="Times New Roman" w:cs="Times New Roman"/>
                <w:color w:val="#000000"/>
                <w:sz w:val="24"/>
                <w:szCs w:val="24"/>
              </w:rPr>
              <w:t> Альфред Адлер и индивидуальная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Развитие отечественной психологии в XIX – XX веках</w:t>
            </w:r>
          </w:p>
        </w:tc>
      </w:tr>
      <w:tr>
        <w:trPr>
          <w:trHeight w:hRule="exact" w:val="2616.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течения в русской психологии предреволюционного периода: философско- умозрительное, эмпирическое и естественно-научное</w:t>
            </w:r>
          </w:p>
          <w:p>
            <w:pPr>
              <w:jc w:val="both"/>
              <w:spacing w:after="0" w:line="240" w:lineRule="auto"/>
              <w:rPr>
                <w:sz w:val="24"/>
                <w:szCs w:val="24"/>
              </w:rPr>
            </w:pPr>
            <w:r>
              <w:rPr>
                <w:rFonts w:ascii="Times New Roman" w:hAnsi="Times New Roman" w:cs="Times New Roman"/>
                <w:color w:val="#000000"/>
                <w:sz w:val="24"/>
                <w:szCs w:val="24"/>
              </w:rPr>
              <w:t> Вопросы психологии в трудах В.И. Ленина и марксистско-ленинская перестройка психологии, борьба за ее теоретическое единство: преодоление светского и богословского идеализма в психологии, критика рефлексологии и реактологии, педологии и психотехники, выступление против попыток соединить марксизм с бихевиоризмом, фрейдизмом и гештальт-психологией</w:t>
            </w:r>
          </w:p>
          <w:p>
            <w:pPr>
              <w:jc w:val="both"/>
              <w:spacing w:after="0" w:line="240" w:lineRule="auto"/>
              <w:rPr>
                <w:sz w:val="24"/>
                <w:szCs w:val="24"/>
              </w:rPr>
            </w:pPr>
            <w:r>
              <w:rPr>
                <w:rFonts w:ascii="Times New Roman" w:hAnsi="Times New Roman" w:cs="Times New Roman"/>
                <w:color w:val="#000000"/>
                <w:sz w:val="24"/>
                <w:szCs w:val="24"/>
              </w:rPr>
              <w:t> Развитие на марксистско-ленинской основе концепции единства сознания и деятельности С.Л. Рубинштейном и культурно-исторической теории Л.С. Выготским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психологии в период между двумя мировыми войнами</w:t>
            </w:r>
          </w:p>
          <w:p>
            <w:pPr>
              <w:jc w:val="both"/>
              <w:spacing w:after="0" w:line="240" w:lineRule="auto"/>
              <w:rPr>
                <w:sz w:val="24"/>
                <w:szCs w:val="24"/>
              </w:rPr>
            </w:pPr>
            <w:r>
              <w:rPr>
                <w:rFonts w:ascii="Times New Roman" w:hAnsi="Times New Roman" w:cs="Times New Roman"/>
                <w:color w:val="#000000"/>
                <w:sz w:val="24"/>
                <w:szCs w:val="24"/>
              </w:rPr>
              <w:t>  Психологические исследования в годы Великой Отечественной войны</w:t>
            </w:r>
          </w:p>
          <w:p>
            <w:pPr>
              <w:jc w:val="both"/>
              <w:spacing w:after="0" w:line="240" w:lineRule="auto"/>
              <w:rPr>
                <w:sz w:val="24"/>
                <w:szCs w:val="24"/>
              </w:rPr>
            </w:pPr>
            <w:r>
              <w:rPr>
                <w:rFonts w:ascii="Times New Roman" w:hAnsi="Times New Roman" w:cs="Times New Roman"/>
                <w:color w:val="#000000"/>
                <w:sz w:val="24"/>
                <w:szCs w:val="24"/>
              </w:rPr>
              <w:t>  Психология послевоенного периода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Современная психология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Бихевиоризм</w:t>
            </w:r>
          </w:p>
          <w:p>
            <w:pPr>
              <w:jc w:val="both"/>
              <w:spacing w:after="0" w:line="240" w:lineRule="auto"/>
              <w:rPr>
                <w:sz w:val="24"/>
                <w:szCs w:val="24"/>
              </w:rPr>
            </w:pPr>
            <w:r>
              <w:rPr>
                <w:rFonts w:ascii="Times New Roman" w:hAnsi="Times New Roman" w:cs="Times New Roman"/>
                <w:color w:val="#000000"/>
                <w:sz w:val="24"/>
                <w:szCs w:val="24"/>
              </w:rPr>
              <w:t> Ролевые концепции личности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Трансактная психология Э.Берна</w:t>
            </w:r>
          </w:p>
          <w:p>
            <w:pPr>
              <w:jc w:val="both"/>
              <w:spacing w:after="0" w:line="240" w:lineRule="auto"/>
              <w:rPr>
                <w:sz w:val="24"/>
                <w:szCs w:val="24"/>
              </w:rPr>
            </w:pPr>
            <w:r>
              <w:rPr>
                <w:rFonts w:ascii="Times New Roman" w:hAnsi="Times New Roman" w:cs="Times New Roman"/>
                <w:color w:val="#000000"/>
                <w:sz w:val="24"/>
                <w:szCs w:val="24"/>
              </w:rPr>
              <w:t> Психосинтез Р.Ассаджиолли</w:t>
            </w:r>
          </w:p>
          <w:p>
            <w:pPr>
              <w:jc w:val="both"/>
              <w:spacing w:after="0" w:line="240" w:lineRule="auto"/>
              <w:rPr>
                <w:sz w:val="24"/>
                <w:szCs w:val="24"/>
              </w:rPr>
            </w:pPr>
            <w:r>
              <w:rPr>
                <w:rFonts w:ascii="Times New Roman" w:hAnsi="Times New Roman" w:cs="Times New Roman"/>
                <w:color w:val="#000000"/>
                <w:sz w:val="24"/>
                <w:szCs w:val="24"/>
              </w:rPr>
              <w:t> Гештальт-терапия Ф.Перлза</w:t>
            </w:r>
          </w:p>
          <w:p>
            <w:pPr>
              <w:jc w:val="both"/>
              <w:spacing w:after="0" w:line="240" w:lineRule="auto"/>
              <w:rPr>
                <w:sz w:val="24"/>
                <w:szCs w:val="24"/>
              </w:rPr>
            </w:pPr>
            <w:r>
              <w:rPr>
                <w:rFonts w:ascii="Times New Roman" w:hAnsi="Times New Roman" w:cs="Times New Roman"/>
                <w:color w:val="#000000"/>
                <w:sz w:val="24"/>
                <w:szCs w:val="24"/>
              </w:rPr>
              <w:t> Нейро-лингвистическое программирование Р.Бэндлера и Д.Гриндера</w:t>
            </w:r>
          </w:p>
          <w:p>
            <w:pPr>
              <w:jc w:val="both"/>
              <w:spacing w:after="0" w:line="240" w:lineRule="auto"/>
              <w:rPr>
                <w:sz w:val="24"/>
                <w:szCs w:val="24"/>
              </w:rPr>
            </w:pPr>
            <w:r>
              <w:rPr>
                <w:rFonts w:ascii="Times New Roman" w:hAnsi="Times New Roman" w:cs="Times New Roman"/>
                <w:color w:val="#000000"/>
                <w:sz w:val="24"/>
                <w:szCs w:val="24"/>
              </w:rPr>
              <w:t> Когнитивная психология: теория познания и обучения Д.Брунера, эпистимология Ж.Пиаже, теория конструктов Д.Келли</w:t>
            </w:r>
          </w:p>
          <w:p>
            <w:pPr>
              <w:jc w:val="both"/>
              <w:spacing w:after="0" w:line="240" w:lineRule="auto"/>
              <w:rPr>
                <w:sz w:val="24"/>
                <w:szCs w:val="24"/>
              </w:rPr>
            </w:pPr>
            <w:r>
              <w:rPr>
                <w:rFonts w:ascii="Times New Roman" w:hAnsi="Times New Roman" w:cs="Times New Roman"/>
                <w:color w:val="#000000"/>
                <w:sz w:val="24"/>
                <w:szCs w:val="24"/>
              </w:rPr>
              <w:t> Экзистенционально-гуманистическая психология Д. Бюдженталя и теория смысла В. Франкла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История психологии: ее предмет и задачи.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психологии как специальная область исследования.</w:t>
            </w:r>
          </w:p>
          <w:p>
            <w:pPr>
              <w:jc w:val="left"/>
              <w:spacing w:after="0" w:line="240" w:lineRule="auto"/>
              <w:rPr>
                <w:sz w:val="24"/>
                <w:szCs w:val="24"/>
              </w:rPr>
            </w:pPr>
            <w:r>
              <w:rPr>
                <w:rFonts w:ascii="Times New Roman" w:hAnsi="Times New Roman" w:cs="Times New Roman"/>
                <w:color w:val="#000000"/>
                <w:sz w:val="24"/>
                <w:szCs w:val="24"/>
              </w:rPr>
              <w:t> 2.  Задачи истории психологии.</w:t>
            </w:r>
          </w:p>
          <w:p>
            <w:pPr>
              <w:jc w:val="left"/>
              <w:spacing w:after="0" w:line="240" w:lineRule="auto"/>
              <w:rPr>
                <w:sz w:val="24"/>
                <w:szCs w:val="24"/>
              </w:rPr>
            </w:pPr>
            <w:r>
              <w:rPr>
                <w:rFonts w:ascii="Times New Roman" w:hAnsi="Times New Roman" w:cs="Times New Roman"/>
                <w:color w:val="#000000"/>
                <w:sz w:val="24"/>
                <w:szCs w:val="24"/>
              </w:rPr>
              <w:t> 3. Методологические проблемы историко-психологического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4. Условия и закономерности развития психологического знания.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Развитие психологических знаний о Душе в Древнем мире.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воззрения в древности.</w:t>
            </w:r>
          </w:p>
          <w:p>
            <w:pPr>
              <w:jc w:val="left"/>
              <w:spacing w:after="0" w:line="240" w:lineRule="auto"/>
              <w:rPr>
                <w:sz w:val="24"/>
                <w:szCs w:val="24"/>
              </w:rPr>
            </w:pPr>
            <w:r>
              <w:rPr>
                <w:rFonts w:ascii="Times New Roman" w:hAnsi="Times New Roman" w:cs="Times New Roman"/>
                <w:color w:val="#000000"/>
                <w:sz w:val="24"/>
                <w:szCs w:val="24"/>
              </w:rPr>
              <w:t> 2.	Психологические взгляды ранних древнегреческих мыслителей.</w:t>
            </w:r>
          </w:p>
          <w:p>
            <w:pPr>
              <w:jc w:val="left"/>
              <w:spacing w:after="0" w:line="240" w:lineRule="auto"/>
              <w:rPr>
                <w:sz w:val="24"/>
                <w:szCs w:val="24"/>
              </w:rPr>
            </w:pPr>
            <w:r>
              <w:rPr>
                <w:rFonts w:ascii="Times New Roman" w:hAnsi="Times New Roman" w:cs="Times New Roman"/>
                <w:color w:val="#000000"/>
                <w:sz w:val="24"/>
                <w:szCs w:val="24"/>
              </w:rPr>
              <w:t> 3.	Представления о душе философов Милетской школы – Фалеса, Анаксимандра и Анаксимена.</w:t>
            </w:r>
          </w:p>
          <w:p>
            <w:pPr>
              <w:jc w:val="left"/>
              <w:spacing w:after="0" w:line="240" w:lineRule="auto"/>
              <w:rPr>
                <w:sz w:val="24"/>
                <w:szCs w:val="24"/>
              </w:rPr>
            </w:pPr>
            <w:r>
              <w:rPr>
                <w:rFonts w:ascii="Times New Roman" w:hAnsi="Times New Roman" w:cs="Times New Roman"/>
                <w:color w:val="#000000"/>
                <w:sz w:val="24"/>
                <w:szCs w:val="24"/>
              </w:rPr>
              <w:t> 4.	Понимание природы души Гераклитом Эфесским.</w:t>
            </w:r>
          </w:p>
          <w:p>
            <w:pPr>
              <w:jc w:val="left"/>
              <w:spacing w:after="0" w:line="240" w:lineRule="auto"/>
              <w:rPr>
                <w:sz w:val="24"/>
                <w:szCs w:val="24"/>
              </w:rPr>
            </w:pPr>
            <w:r>
              <w:rPr>
                <w:rFonts w:ascii="Times New Roman" w:hAnsi="Times New Roman" w:cs="Times New Roman"/>
                <w:color w:val="#000000"/>
                <w:sz w:val="24"/>
                <w:szCs w:val="24"/>
              </w:rPr>
              <w:t> 5.	Зарождение идеи нервизма в учении Алкмеона.</w:t>
            </w:r>
          </w:p>
          <w:p>
            <w:pPr>
              <w:jc w:val="left"/>
              <w:spacing w:after="0" w:line="240" w:lineRule="auto"/>
              <w:rPr>
                <w:sz w:val="24"/>
                <w:szCs w:val="24"/>
              </w:rPr>
            </w:pPr>
            <w:r>
              <w:rPr>
                <w:rFonts w:ascii="Times New Roman" w:hAnsi="Times New Roman" w:cs="Times New Roman"/>
                <w:color w:val="#000000"/>
                <w:sz w:val="24"/>
                <w:szCs w:val="24"/>
              </w:rPr>
              <w:t> 6.	Психологические воззрения Эмпедокла и Анаксагора.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Проблемы психологии в Средние Века и в  эпоху Возрождения.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Этикопсихологические идеи позднего стоицизма.</w:t>
            </w:r>
          </w:p>
          <w:p>
            <w:pPr>
              <w:jc w:val="left"/>
              <w:spacing w:after="0" w:line="240" w:lineRule="auto"/>
              <w:rPr>
                <w:sz w:val="24"/>
                <w:szCs w:val="24"/>
              </w:rPr>
            </w:pPr>
            <w:r>
              <w:rPr>
                <w:rFonts w:ascii="Times New Roman" w:hAnsi="Times New Roman" w:cs="Times New Roman"/>
                <w:color w:val="#000000"/>
                <w:sz w:val="24"/>
                <w:szCs w:val="24"/>
              </w:rPr>
              <w:t> 2.	Изучение анатомофизиологических основ психики в древности.</w:t>
            </w:r>
          </w:p>
          <w:p>
            <w:pPr>
              <w:jc w:val="left"/>
              <w:spacing w:after="0" w:line="240" w:lineRule="auto"/>
              <w:rPr>
                <w:sz w:val="24"/>
                <w:szCs w:val="24"/>
              </w:rPr>
            </w:pPr>
            <w:r>
              <w:rPr>
                <w:rFonts w:ascii="Times New Roman" w:hAnsi="Times New Roman" w:cs="Times New Roman"/>
                <w:color w:val="#000000"/>
                <w:sz w:val="24"/>
                <w:szCs w:val="24"/>
              </w:rPr>
              <w:t> 3.	Достижения и открытия александрийских врачей Герофила и Эразистрата в области анатомии и физиологии нервной системы и головного мозга.</w:t>
            </w:r>
          </w:p>
          <w:p>
            <w:pPr>
              <w:jc w:val="left"/>
              <w:spacing w:after="0" w:line="240" w:lineRule="auto"/>
              <w:rPr>
                <w:sz w:val="24"/>
                <w:szCs w:val="24"/>
              </w:rPr>
            </w:pPr>
            <w:r>
              <w:rPr>
                <w:rFonts w:ascii="Times New Roman" w:hAnsi="Times New Roman" w:cs="Times New Roman"/>
                <w:color w:val="#000000"/>
                <w:sz w:val="24"/>
                <w:szCs w:val="24"/>
              </w:rPr>
              <w:t> 4.	Психофизиология Галена.</w:t>
            </w:r>
          </w:p>
          <w:p>
            <w:pPr>
              <w:jc w:val="left"/>
              <w:spacing w:after="0" w:line="240" w:lineRule="auto"/>
              <w:rPr>
                <w:sz w:val="24"/>
                <w:szCs w:val="24"/>
              </w:rPr>
            </w:pPr>
            <w:r>
              <w:rPr>
                <w:rFonts w:ascii="Times New Roman" w:hAnsi="Times New Roman" w:cs="Times New Roman"/>
                <w:color w:val="#000000"/>
                <w:sz w:val="24"/>
                <w:szCs w:val="24"/>
              </w:rPr>
              <w:t> 5.	Общие итоги и оценки развития психологических воззрений в античный период.</w:t>
            </w:r>
          </w:p>
          <w:p>
            <w:pPr>
              <w:jc w:val="left"/>
              <w:spacing w:after="0" w:line="240" w:lineRule="auto"/>
              <w:rPr>
                <w:sz w:val="24"/>
                <w:szCs w:val="24"/>
              </w:rPr>
            </w:pPr>
            <w:r>
              <w:rPr>
                <w:rFonts w:ascii="Times New Roman" w:hAnsi="Times New Roman" w:cs="Times New Roman"/>
                <w:color w:val="#000000"/>
                <w:sz w:val="24"/>
                <w:szCs w:val="24"/>
              </w:rPr>
              <w:t> 6.	Психология в средневековый период и в эпоху Возрождения.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Развитие психологии внутри философии и естествознания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античной психологии.Учение Гераклита.Психологические учения XVII в. Психология XVIII в.Психология в первой половине XIX 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научные школы в зарубежной психологии XX столетия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Критика субъективного подхода в ассоциативной психологии.</w:t>
            </w:r>
          </w:p>
          <w:p>
            <w:pPr>
              <w:jc w:val="left"/>
              <w:spacing w:after="0" w:line="240" w:lineRule="auto"/>
              <w:rPr>
                <w:sz w:val="24"/>
                <w:szCs w:val="24"/>
              </w:rPr>
            </w:pPr>
            <w:r>
              <w:rPr>
                <w:rFonts w:ascii="Times New Roman" w:hAnsi="Times New Roman" w:cs="Times New Roman"/>
                <w:color w:val="#000000"/>
                <w:sz w:val="24"/>
                <w:szCs w:val="24"/>
              </w:rPr>
              <w:t> 2.	Поведение как предмет психологии. Объективный метод изучения поведения.</w:t>
            </w:r>
          </w:p>
          <w:p>
            <w:pPr>
              <w:jc w:val="left"/>
              <w:spacing w:after="0" w:line="240" w:lineRule="auto"/>
              <w:rPr>
                <w:sz w:val="24"/>
                <w:szCs w:val="24"/>
              </w:rPr>
            </w:pPr>
            <w:r>
              <w:rPr>
                <w:rFonts w:ascii="Times New Roman" w:hAnsi="Times New Roman" w:cs="Times New Roman"/>
                <w:color w:val="#000000"/>
                <w:sz w:val="24"/>
                <w:szCs w:val="24"/>
              </w:rPr>
              <w:t> 3.	Идейные источники бихевиоризма: философский позитивизм, эволюционное учение Ч. Дарвина и Г. Спенсера, функциональная психология, зоопсихология Э. Торндайка, рефлекторное учение И.П. Павлова и В.М. Бехтерева.</w:t>
            </w:r>
          </w:p>
          <w:p>
            <w:pPr>
              <w:jc w:val="left"/>
              <w:spacing w:after="0" w:line="240" w:lineRule="auto"/>
              <w:rPr>
                <w:sz w:val="24"/>
                <w:szCs w:val="24"/>
              </w:rPr>
            </w:pPr>
            <w:r>
              <w:rPr>
                <w:rFonts w:ascii="Times New Roman" w:hAnsi="Times New Roman" w:cs="Times New Roman"/>
                <w:color w:val="#000000"/>
                <w:sz w:val="24"/>
                <w:szCs w:val="24"/>
              </w:rPr>
              <w:t> 4.	Бихевиоризм и необихевиоризм.</w:t>
            </w:r>
          </w:p>
          <w:p>
            <w:pPr>
              <w:jc w:val="left"/>
              <w:spacing w:after="0" w:line="240" w:lineRule="auto"/>
              <w:rPr>
                <w:sz w:val="24"/>
                <w:szCs w:val="24"/>
              </w:rPr>
            </w:pPr>
            <w:r>
              <w:rPr>
                <w:rFonts w:ascii="Times New Roman" w:hAnsi="Times New Roman" w:cs="Times New Roman"/>
                <w:color w:val="#000000"/>
                <w:sz w:val="24"/>
                <w:szCs w:val="24"/>
              </w:rPr>
              <w:t> 5.	Законы научения.</w:t>
            </w:r>
          </w:p>
          <w:p>
            <w:pPr>
              <w:jc w:val="left"/>
              <w:spacing w:after="0" w:line="240" w:lineRule="auto"/>
              <w:rPr>
                <w:sz w:val="24"/>
                <w:szCs w:val="24"/>
              </w:rPr>
            </w:pPr>
            <w:r>
              <w:rPr>
                <w:rFonts w:ascii="Times New Roman" w:hAnsi="Times New Roman" w:cs="Times New Roman"/>
                <w:color w:val="#000000"/>
                <w:sz w:val="24"/>
                <w:szCs w:val="24"/>
              </w:rPr>
              <w:t> 6.	Предпосылки пересмотра объяснительной модели «стимул-реакция» в современном бихевиоризме.Бихевиоризм и необихевиоризм.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отечественной психологии в XIX – XX веках</w:t>
            </w:r>
          </w:p>
        </w:tc>
      </w:tr>
      <w:tr>
        <w:trPr>
          <w:trHeight w:hRule="exact" w:val="21.31518"/>
        </w:trPr>
        <w:tc>
          <w:tcPr>
            <w:tcW w:w="9640" w:type="dxa"/>
          </w:tcPr>
          <w:p/>
        </w:tc>
      </w:tr>
      <w:tr>
        <w:trPr>
          <w:trHeight w:hRule="exact" w:val="726.91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течения в русской психологии предреволюционного периода – философско- умозрительное, эмпирическое и естественно-научное.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Вопросы психологии в трудах В.И. Ленина и марксистско-ленинская перестройка психологии.</w:t>
            </w:r>
          </w:p>
          <w:p>
            <w:pPr>
              <w:jc w:val="left"/>
              <w:spacing w:after="0" w:line="240" w:lineRule="auto"/>
              <w:rPr>
                <w:sz w:val="24"/>
                <w:szCs w:val="24"/>
              </w:rPr>
            </w:pPr>
            <w:r>
              <w:rPr>
                <w:rFonts w:ascii="Times New Roman" w:hAnsi="Times New Roman" w:cs="Times New Roman"/>
                <w:color w:val="#000000"/>
                <w:sz w:val="24"/>
                <w:szCs w:val="24"/>
              </w:rPr>
              <w:t> 3.	Развитие на марксистско-ленинской основе концепции единства сознания и деятельности С.Л. Рубинштейном и культурно-исторической теории Л.С. Выготским.</w:t>
            </w:r>
          </w:p>
          <w:p>
            <w:pPr>
              <w:jc w:val="left"/>
              <w:spacing w:after="0" w:line="240" w:lineRule="auto"/>
              <w:rPr>
                <w:sz w:val="24"/>
                <w:szCs w:val="24"/>
              </w:rPr>
            </w:pPr>
            <w:r>
              <w:rPr>
                <w:rFonts w:ascii="Times New Roman" w:hAnsi="Times New Roman" w:cs="Times New Roman"/>
                <w:color w:val="#000000"/>
                <w:sz w:val="24"/>
                <w:szCs w:val="24"/>
              </w:rPr>
              <w:t> 4.	Развитие психологии в период между двумя мировыми войнами.</w:t>
            </w:r>
          </w:p>
          <w:p>
            <w:pPr>
              <w:jc w:val="left"/>
              <w:spacing w:after="0" w:line="240" w:lineRule="auto"/>
              <w:rPr>
                <w:sz w:val="24"/>
                <w:szCs w:val="24"/>
              </w:rPr>
            </w:pPr>
            <w:r>
              <w:rPr>
                <w:rFonts w:ascii="Times New Roman" w:hAnsi="Times New Roman" w:cs="Times New Roman"/>
                <w:color w:val="#000000"/>
                <w:sz w:val="24"/>
                <w:szCs w:val="24"/>
              </w:rPr>
              <w:t> 5.	Психологические исследования в годы Великой Отечественной войны.</w:t>
            </w:r>
          </w:p>
          <w:p>
            <w:pPr>
              <w:jc w:val="left"/>
              <w:spacing w:after="0" w:line="240" w:lineRule="auto"/>
              <w:rPr>
                <w:sz w:val="24"/>
                <w:szCs w:val="24"/>
              </w:rPr>
            </w:pPr>
            <w:r>
              <w:rPr>
                <w:rFonts w:ascii="Times New Roman" w:hAnsi="Times New Roman" w:cs="Times New Roman"/>
                <w:color w:val="#000000"/>
                <w:sz w:val="24"/>
                <w:szCs w:val="24"/>
              </w:rPr>
              <w:t> 6.	Психология послевоенного периода.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Современная психология</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Когнитивная психология: теория познания и обучения Д.Брунера, эпистимология Ж.Пиаже, теория конструктов Д.Келли.</w:t>
            </w:r>
          </w:p>
          <w:p>
            <w:pPr>
              <w:jc w:val="left"/>
              <w:spacing w:after="0" w:line="240" w:lineRule="auto"/>
              <w:rPr>
                <w:sz w:val="24"/>
                <w:szCs w:val="24"/>
              </w:rPr>
            </w:pPr>
            <w:r>
              <w:rPr>
                <w:rFonts w:ascii="Times New Roman" w:hAnsi="Times New Roman" w:cs="Times New Roman"/>
                <w:color w:val="#000000"/>
                <w:sz w:val="24"/>
                <w:szCs w:val="24"/>
              </w:rPr>
              <w:t> Экзистенционально-гуманистическая психология Д.Бюдженталя и теория смысла В.Франкла.</w:t>
            </w:r>
          </w:p>
          <w:p>
            <w:pPr>
              <w:jc w:val="left"/>
              <w:spacing w:after="0" w:line="240" w:lineRule="auto"/>
              <w:rPr>
                <w:sz w:val="24"/>
                <w:szCs w:val="24"/>
              </w:rPr>
            </w:pPr>
            <w:r>
              <w:rPr>
                <w:rFonts w:ascii="Times New Roman" w:hAnsi="Times New Roman" w:cs="Times New Roman"/>
                <w:color w:val="#000000"/>
                <w:sz w:val="24"/>
                <w:szCs w:val="24"/>
              </w:rPr>
              <w:t> Социальный бихевиоризм.</w:t>
            </w:r>
          </w:p>
          <w:p>
            <w:pPr>
              <w:jc w:val="left"/>
              <w:spacing w:after="0" w:line="240" w:lineRule="auto"/>
              <w:rPr>
                <w:sz w:val="24"/>
                <w:szCs w:val="24"/>
              </w:rPr>
            </w:pPr>
            <w:r>
              <w:rPr>
                <w:rFonts w:ascii="Times New Roman" w:hAnsi="Times New Roman" w:cs="Times New Roman"/>
                <w:color w:val="#000000"/>
                <w:sz w:val="24"/>
                <w:szCs w:val="24"/>
              </w:rPr>
              <w:t> Ролевые концепции личности в зарубежной психологии.</w:t>
            </w:r>
          </w:p>
          <w:p>
            <w:pPr>
              <w:jc w:val="left"/>
              <w:spacing w:after="0" w:line="240" w:lineRule="auto"/>
              <w:rPr>
                <w:sz w:val="24"/>
                <w:szCs w:val="24"/>
              </w:rPr>
            </w:pPr>
            <w:r>
              <w:rPr>
                <w:rFonts w:ascii="Times New Roman" w:hAnsi="Times New Roman" w:cs="Times New Roman"/>
                <w:color w:val="#000000"/>
                <w:sz w:val="24"/>
                <w:szCs w:val="24"/>
              </w:rPr>
              <w:t> Трансактная психология Э.Берна. Психосинтез Р.Ассаджиолли. Гештальт-терапия Ф.Перлза.</w:t>
            </w:r>
          </w:p>
          <w:p>
            <w:pPr>
              <w:jc w:val="left"/>
              <w:spacing w:after="0" w:line="240" w:lineRule="auto"/>
              <w:rPr>
                <w:sz w:val="24"/>
                <w:szCs w:val="24"/>
              </w:rPr>
            </w:pPr>
            <w:r>
              <w:rPr>
                <w:rFonts w:ascii="Times New Roman" w:hAnsi="Times New Roman" w:cs="Times New Roman"/>
                <w:color w:val="#000000"/>
                <w:sz w:val="24"/>
                <w:szCs w:val="24"/>
              </w:rPr>
              <w:t> Нейро-лингвистическое программирование Р. Бэндлера и Д. Гриндера.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психологии» / Шаламова О.О..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Безгодова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978-5-534-05931-1.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Лихачева,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http://www.iprbookshop.ru/93992.html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13.9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2024-2025_ФГОС3++2024_Бак-ОЗФО-Психология(ПСОиСФ)(24)_plx_История психологии</dc:title>
  <dc:creator>FastReport.NET</dc:creator>
</cp:coreProperties>
</file>